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</w:t>
      </w:r>
      <w:r w:rsidR="00507352">
        <w:rPr>
          <w:rFonts w:ascii="Arial" w:hAnsi="Arial" w:cs="Arial"/>
          <w:b/>
          <w:sz w:val="20"/>
          <w:szCs w:val="20"/>
        </w:rPr>
        <w:t xml:space="preserve">  </w:t>
      </w:r>
      <w:r w:rsidR="00201661" w:rsidRPr="005E5166">
        <w:rPr>
          <w:rFonts w:ascii="Arial" w:hAnsi="Arial" w:cs="Arial"/>
          <w:i/>
          <w:sz w:val="22"/>
          <w:szCs w:val="22"/>
          <w:lang w:val="es-CO"/>
        </w:rPr>
        <w:t xml:space="preserve">2 – 6 </w:t>
      </w:r>
      <w:r w:rsidR="00201661">
        <w:rPr>
          <w:rFonts w:ascii="Arial" w:hAnsi="Arial" w:cs="Arial"/>
          <w:i/>
          <w:sz w:val="22"/>
          <w:szCs w:val="22"/>
          <w:lang w:val="es-CO"/>
        </w:rPr>
        <w:t xml:space="preserve">diciembre </w:t>
      </w:r>
      <w:r w:rsidR="00201661" w:rsidRPr="005E5166">
        <w:rPr>
          <w:rFonts w:ascii="Arial" w:hAnsi="Arial" w:cs="Arial"/>
          <w:i/>
          <w:sz w:val="22"/>
          <w:szCs w:val="22"/>
          <w:lang w:val="es-CO"/>
        </w:rPr>
        <w:t>de 2013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="00201661">
        <w:rPr>
          <w:rFonts w:ascii="Arial" w:hAnsi="Arial" w:cs="Arial"/>
          <w:sz w:val="20"/>
          <w:szCs w:val="20"/>
        </w:rPr>
        <w:t>16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00347E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612438" w:rsidRDefault="001D5FE4" w:rsidP="004E0797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A5C2F" w:rsidRPr="00EB2A45">
              <w:rPr>
                <w:rFonts w:ascii="Arial" w:hAnsi="Arial" w:cs="Arial"/>
                <w:sz w:val="20"/>
                <w:szCs w:val="20"/>
              </w:rPr>
              <w:t>Who we are. Speaking: Formulating questions.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C4437E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2A5C2F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A5C2F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Pr="002A5C2F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Pr="002A5C2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  <w:r w:rsidRPr="002A5C2F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2A5C2F">
              <w:rPr>
                <w:rFonts w:ascii="Arial" w:hAnsi="Arial" w:cs="Arial"/>
                <w:sz w:val="18"/>
                <w:szCs w:val="18"/>
                <w:lang w:val="es-CO"/>
              </w:rPr>
              <w:t>Reconoce oralmente las síl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abas de las palabras.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 xml:space="preserve"> S1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Habla de la información que obtiene a partir de sus propias observaciones de objetos o lugares.</w:t>
            </w: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V1</w:t>
            </w:r>
            <w:r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Utiliza las formas, los símbolos y los colores para expresarse a través de sus propias ilustraciones.</w:t>
            </w: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R1</w:t>
            </w:r>
            <w:r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Realiza actos de lectura en renglones, atendiendo a la orientación espacial de izquierda a derecha, y de arriba hacia abajo.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un texto significativo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con codificación silábica vocálica.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W2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C4437E" w:rsidTr="00666D0A">
        <w:trPr>
          <w:trHeight w:val="5970"/>
        </w:trPr>
        <w:tc>
          <w:tcPr>
            <w:tcW w:w="1080" w:type="dxa"/>
          </w:tcPr>
          <w:p w:rsidR="00A40D23" w:rsidRDefault="00485AB0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A40D23" w:rsidRP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P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P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P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P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P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P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40D23" w:rsidRP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D41D3A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A40D23" w:rsidRPr="00A40D23" w:rsidRDefault="00A40D23" w:rsidP="00A40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C4437E" w:rsidRDefault="00C4437E" w:rsidP="006E5D98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>S1</w:t>
            </w:r>
          </w:p>
          <w:p w:rsidR="00C4437E" w:rsidRPr="00C4437E" w:rsidRDefault="00C4437E" w:rsidP="00C4437E">
            <w:pPr>
              <w:rPr>
                <w:rFonts w:ascii="Arial" w:hAnsi="Arial" w:cs="Arial"/>
              </w:rPr>
            </w:pPr>
          </w:p>
          <w:p w:rsidR="00C4437E" w:rsidRPr="00C4437E" w:rsidRDefault="00C4437E" w:rsidP="00C4437E">
            <w:pPr>
              <w:rPr>
                <w:rFonts w:ascii="Arial" w:hAnsi="Arial" w:cs="Arial"/>
              </w:rPr>
            </w:pPr>
          </w:p>
          <w:p w:rsidR="00C4437E" w:rsidRPr="00C4437E" w:rsidRDefault="00C4437E" w:rsidP="00C4437E">
            <w:pPr>
              <w:rPr>
                <w:rFonts w:ascii="Arial" w:hAnsi="Arial" w:cs="Arial"/>
              </w:rPr>
            </w:pPr>
          </w:p>
          <w:p w:rsidR="00C4437E" w:rsidRPr="00C4437E" w:rsidRDefault="00C4437E" w:rsidP="00C4437E">
            <w:pPr>
              <w:rPr>
                <w:rFonts w:ascii="Arial" w:hAnsi="Arial" w:cs="Arial"/>
              </w:rPr>
            </w:pPr>
          </w:p>
          <w:p w:rsidR="00C4437E" w:rsidRPr="00C4437E" w:rsidRDefault="00C4437E" w:rsidP="00C4437E">
            <w:pPr>
              <w:rPr>
                <w:rFonts w:ascii="Arial" w:hAnsi="Arial" w:cs="Arial"/>
              </w:rPr>
            </w:pPr>
          </w:p>
          <w:p w:rsidR="00C4437E" w:rsidRDefault="00C4437E" w:rsidP="00C4437E">
            <w:pPr>
              <w:rPr>
                <w:rFonts w:ascii="Arial" w:hAnsi="Arial" w:cs="Arial"/>
              </w:rPr>
            </w:pPr>
          </w:p>
          <w:p w:rsidR="00C4437E" w:rsidRDefault="00C4437E" w:rsidP="00C4437E">
            <w:pPr>
              <w:rPr>
                <w:rFonts w:ascii="Arial" w:hAnsi="Arial" w:cs="Arial"/>
              </w:rPr>
            </w:pP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V1</w:t>
            </w:r>
          </w:p>
          <w:p w:rsidR="00C4437E" w:rsidRPr="00C4437E" w:rsidRDefault="00C4437E" w:rsidP="00C4437E">
            <w:pPr>
              <w:rPr>
                <w:rFonts w:ascii="Arial" w:hAnsi="Arial" w:cs="Arial"/>
              </w:rPr>
            </w:pPr>
          </w:p>
          <w:p w:rsidR="00C4437E" w:rsidRDefault="00C4437E" w:rsidP="00C4437E">
            <w:pPr>
              <w:rPr>
                <w:rFonts w:ascii="Arial" w:hAnsi="Arial" w:cs="Arial"/>
              </w:rPr>
            </w:pPr>
          </w:p>
          <w:p w:rsidR="00D15C3F" w:rsidRDefault="00C4437E" w:rsidP="00C4437E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>S1</w:t>
            </w:r>
          </w:p>
          <w:p w:rsidR="00D15C3F" w:rsidRPr="00D15C3F" w:rsidRDefault="00D15C3F" w:rsidP="00D15C3F">
            <w:pPr>
              <w:rPr>
                <w:rFonts w:ascii="Arial" w:hAnsi="Arial" w:cs="Arial"/>
              </w:rPr>
            </w:pPr>
          </w:p>
          <w:p w:rsidR="00D15C3F" w:rsidRPr="00D15C3F" w:rsidRDefault="00D15C3F" w:rsidP="00D15C3F">
            <w:pPr>
              <w:rPr>
                <w:rFonts w:ascii="Arial" w:hAnsi="Arial" w:cs="Arial"/>
              </w:rPr>
            </w:pPr>
          </w:p>
          <w:p w:rsidR="00D15C3F" w:rsidRDefault="00D15C3F" w:rsidP="00D15C3F">
            <w:pPr>
              <w:rPr>
                <w:rFonts w:ascii="Arial" w:hAnsi="Arial" w:cs="Arial"/>
              </w:rPr>
            </w:pPr>
          </w:p>
          <w:p w:rsidR="001824D4" w:rsidRDefault="00D15C3F" w:rsidP="00D15C3F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>S1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 xml:space="preserve"> </w:t>
            </w: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V1</w:t>
            </w:r>
          </w:p>
          <w:p w:rsidR="001824D4" w:rsidRPr="001824D4" w:rsidRDefault="001824D4" w:rsidP="001824D4">
            <w:pPr>
              <w:rPr>
                <w:rFonts w:ascii="Arial" w:hAnsi="Arial" w:cs="Arial"/>
              </w:rPr>
            </w:pPr>
          </w:p>
          <w:p w:rsidR="001824D4" w:rsidRPr="001824D4" w:rsidRDefault="001824D4" w:rsidP="001824D4">
            <w:pPr>
              <w:rPr>
                <w:rFonts w:ascii="Arial" w:hAnsi="Arial" w:cs="Arial"/>
              </w:rPr>
            </w:pPr>
          </w:p>
          <w:p w:rsidR="001824D4" w:rsidRDefault="001824D4" w:rsidP="001824D4">
            <w:pPr>
              <w:rPr>
                <w:rFonts w:ascii="Arial" w:hAnsi="Arial" w:cs="Arial"/>
              </w:rPr>
            </w:pPr>
          </w:p>
          <w:p w:rsidR="00A330B0" w:rsidRPr="001824D4" w:rsidRDefault="001824D4" w:rsidP="001824D4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  <w:bookmarkStart w:id="0" w:name="_GoBack"/>
            <w:bookmarkEnd w:id="0"/>
          </w:p>
        </w:tc>
        <w:tc>
          <w:tcPr>
            <w:tcW w:w="9360" w:type="dxa"/>
          </w:tcPr>
          <w:p w:rsidR="00850661" w:rsidRPr="00A773E8" w:rsidRDefault="000519E2" w:rsidP="00850661">
            <w:pPr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A773E8">
              <w:rPr>
                <w:rFonts w:ascii="Arial" w:hAnsi="Arial" w:cs="Arial"/>
                <w:sz w:val="18"/>
                <w:szCs w:val="18"/>
                <w:lang w:val="es-CO"/>
              </w:rPr>
              <w:t>Ensayo de Gozos navideños</w:t>
            </w:r>
            <w:r w:rsidR="00850661" w:rsidRPr="00A773E8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A773E8" w:rsidRPr="00A773E8">
              <w:rPr>
                <w:rFonts w:ascii="Arial" w:hAnsi="Arial" w:cs="Arial"/>
                <w:sz w:val="18"/>
                <w:szCs w:val="18"/>
                <w:lang w:val="es-CO"/>
              </w:rPr>
              <w:t xml:space="preserve"> Filmación.</w:t>
            </w:r>
            <w:r w:rsidR="00A773E8">
              <w:rPr>
                <w:rFonts w:ascii="Arial" w:hAnsi="Arial" w:cs="Arial"/>
                <w:sz w:val="18"/>
                <w:szCs w:val="18"/>
                <w:lang w:val="es-CO"/>
              </w:rPr>
              <w:t xml:space="preserve"> Tener en cuenta</w:t>
            </w:r>
            <w:r w:rsidR="00850661" w:rsidRPr="00A773E8">
              <w:rPr>
                <w:rFonts w:ascii="Arial" w:hAnsi="Arial" w:cs="Arial"/>
                <w:sz w:val="16"/>
                <w:szCs w:val="16"/>
                <w:lang w:val="es-CO"/>
              </w:rPr>
              <w:t>:</w:t>
            </w:r>
          </w:p>
          <w:p w:rsidR="00850661" w:rsidRPr="00097803" w:rsidRDefault="00850661" w:rsidP="00850661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97803">
              <w:rPr>
                <w:rFonts w:ascii="Arial" w:hAnsi="Arial" w:cs="Arial"/>
                <w:sz w:val="18"/>
                <w:szCs w:val="18"/>
                <w:lang w:val="es-CO"/>
              </w:rPr>
              <w:t>Salir en el orden correspondiente y ya conocido.</w:t>
            </w:r>
          </w:p>
          <w:p w:rsidR="00850661" w:rsidRPr="00097803" w:rsidRDefault="00850661" w:rsidP="00850661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97803">
              <w:rPr>
                <w:rFonts w:ascii="Arial" w:hAnsi="Arial" w:cs="Arial"/>
                <w:sz w:val="18"/>
                <w:szCs w:val="18"/>
                <w:lang w:val="es-CO"/>
              </w:rPr>
              <w:t>Salir sonriendo y ubicarse sonriendo frente al micrófono.</w:t>
            </w:r>
          </w:p>
          <w:p w:rsidR="00850661" w:rsidRPr="00097803" w:rsidRDefault="00850661" w:rsidP="00850661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97803">
              <w:rPr>
                <w:rFonts w:ascii="Arial" w:hAnsi="Arial" w:cs="Arial"/>
                <w:sz w:val="18"/>
                <w:szCs w:val="18"/>
                <w:lang w:val="es-CO"/>
              </w:rPr>
              <w:t>Declamar el gozo con alegría.</w:t>
            </w:r>
          </w:p>
          <w:p w:rsidR="00850661" w:rsidRPr="00097803" w:rsidRDefault="00850661" w:rsidP="00850661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97803">
              <w:rPr>
                <w:rFonts w:ascii="Arial" w:hAnsi="Arial" w:cs="Arial"/>
                <w:sz w:val="18"/>
                <w:szCs w:val="18"/>
                <w:lang w:val="es-CO"/>
              </w:rPr>
              <w:t>Mirar al frente (público).</w:t>
            </w:r>
          </w:p>
          <w:p w:rsidR="00850661" w:rsidRPr="00097803" w:rsidRDefault="00850661" w:rsidP="00850661">
            <w:pPr>
              <w:numPr>
                <w:ilvl w:val="0"/>
                <w:numId w:val="8"/>
              </w:numPr>
              <w:rPr>
                <w:rFonts w:ascii="Arial Narrow" w:hAnsi="Arial Narrow" w:cs="Arial"/>
                <w:color w:val="000000"/>
                <w:sz w:val="18"/>
                <w:szCs w:val="18"/>
                <w:lang w:val="es-CO"/>
              </w:rPr>
            </w:pPr>
            <w:r w:rsidRPr="00097803">
              <w:rPr>
                <w:rFonts w:ascii="Arial" w:hAnsi="Arial" w:cs="Arial"/>
                <w:sz w:val="18"/>
                <w:szCs w:val="18"/>
                <w:lang w:val="es-CO"/>
              </w:rPr>
              <w:t xml:space="preserve">De manera especial, la pronunciación. </w:t>
            </w:r>
          </w:p>
          <w:p w:rsidR="00486B9A" w:rsidRPr="00097803" w:rsidRDefault="00486B9A" w:rsidP="00486B9A">
            <w:pPr>
              <w:ind w:left="360"/>
              <w:rPr>
                <w:rFonts w:ascii="Arial Narrow" w:hAnsi="Arial Narrow" w:cs="Arial"/>
                <w:color w:val="000000"/>
                <w:sz w:val="18"/>
                <w:szCs w:val="18"/>
                <w:lang w:val="es-CO"/>
              </w:rPr>
            </w:pPr>
            <w:r w:rsidRPr="00097803">
              <w:rPr>
                <w:rFonts w:ascii="Arial" w:hAnsi="Arial" w:cs="Arial"/>
                <w:sz w:val="18"/>
                <w:szCs w:val="18"/>
                <w:lang w:val="es-CO"/>
              </w:rPr>
              <w:t>Al finalizar el ensayo, veremos la filmación del mismo, y entre los mismos estudiantes darán recomendaciones a sus compañeros de los aspectos que necesitan mejorar para la Novena de Navidad.</w:t>
            </w:r>
          </w:p>
          <w:p w:rsidR="000519E2" w:rsidRDefault="000519E2" w:rsidP="00850661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519E2" w:rsidRDefault="000519E2" w:rsidP="00267605">
            <w:pPr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BE28FC">
              <w:rPr>
                <w:rFonts w:ascii="Arial" w:hAnsi="Arial" w:cs="Arial"/>
                <w:sz w:val="18"/>
                <w:szCs w:val="18"/>
                <w:lang w:val="es-CO"/>
              </w:rPr>
              <w:t xml:space="preserve">Cuento “La primera navidad de </w:t>
            </w:r>
            <w:proofErr w:type="spellStart"/>
            <w:r w:rsidRPr="00BE28FC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Pr="00BE28FC">
              <w:rPr>
                <w:rFonts w:ascii="Arial" w:hAnsi="Arial" w:cs="Arial"/>
                <w:sz w:val="18"/>
                <w:szCs w:val="18"/>
                <w:lang w:val="es-CO"/>
              </w:rPr>
              <w:t>”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 1ª vez</w:t>
            </w:r>
            <w:r w:rsidR="00D24F9D">
              <w:rPr>
                <w:rFonts w:ascii="Arial" w:hAnsi="Arial" w:cs="Arial"/>
                <w:sz w:val="18"/>
                <w:szCs w:val="18"/>
                <w:lang w:val="es-CO"/>
              </w:rPr>
              <w:t>. ¿Qué es un cachorro? ¿Por qué será su primera navidad?</w:t>
            </w:r>
            <w:r w:rsidR="00380AD6">
              <w:rPr>
                <w:rFonts w:ascii="Arial" w:hAnsi="Arial" w:cs="Arial"/>
                <w:sz w:val="18"/>
                <w:szCs w:val="18"/>
                <w:lang w:val="es-CO"/>
              </w:rPr>
              <w:t xml:space="preserve"> La profesora leerá el cuento y a medida que va leyendo, irá mostrando las imágenes.</w:t>
            </w:r>
            <w:r w:rsidR="00801D46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0519E2" w:rsidRDefault="000519E2" w:rsidP="0026760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519E2" w:rsidRPr="00167579" w:rsidRDefault="000519E2" w:rsidP="00267605">
            <w:pPr>
              <w:numPr>
                <w:ilvl w:val="0"/>
                <w:numId w:val="6"/>
              </w:numPr>
              <w:ind w:left="360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BE28FC">
              <w:rPr>
                <w:rFonts w:ascii="Arial" w:hAnsi="Arial" w:cs="Arial"/>
                <w:sz w:val="18"/>
                <w:szCs w:val="18"/>
                <w:lang w:val="es-CO"/>
              </w:rPr>
              <w:t xml:space="preserve">Cuento “La primera navidad de </w:t>
            </w:r>
            <w:proofErr w:type="spellStart"/>
            <w:r w:rsidRPr="00BE28FC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Pr="00BE28FC">
              <w:rPr>
                <w:rFonts w:ascii="Arial" w:hAnsi="Arial" w:cs="Arial"/>
                <w:sz w:val="18"/>
                <w:szCs w:val="18"/>
                <w:lang w:val="es-CO"/>
              </w:rPr>
              <w:t>”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 2ª vez</w:t>
            </w:r>
            <w:r w:rsidR="00801D46">
              <w:rPr>
                <w:rFonts w:ascii="Arial" w:hAnsi="Arial" w:cs="Arial"/>
                <w:sz w:val="18"/>
                <w:szCs w:val="18"/>
                <w:lang w:val="es-CO"/>
              </w:rPr>
              <w:t xml:space="preserve">. ¿Cuál es el problema de </w:t>
            </w:r>
            <w:proofErr w:type="spellStart"/>
            <w:r w:rsidR="00801D46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="00801D46">
              <w:rPr>
                <w:rFonts w:ascii="Arial" w:hAnsi="Arial" w:cs="Arial"/>
                <w:sz w:val="18"/>
                <w:szCs w:val="18"/>
                <w:lang w:val="es-CO"/>
              </w:rPr>
              <w:t>? ¿Cómo hace para encontrar la solución? ¿Cuál es el orden de los personajes? ¿</w:t>
            </w:r>
            <w:r w:rsidR="00901AFC">
              <w:rPr>
                <w:rFonts w:ascii="Arial" w:hAnsi="Arial" w:cs="Arial"/>
                <w:sz w:val="18"/>
                <w:szCs w:val="18"/>
                <w:lang w:val="es-CO"/>
              </w:rPr>
              <w:t xml:space="preserve">Por qué los demás personajes no tienen el problema de </w:t>
            </w:r>
            <w:proofErr w:type="spellStart"/>
            <w:r w:rsidR="00901AFC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="00B46341">
              <w:rPr>
                <w:rFonts w:ascii="Arial" w:hAnsi="Arial" w:cs="Arial"/>
                <w:sz w:val="18"/>
                <w:szCs w:val="18"/>
                <w:lang w:val="es-CO"/>
              </w:rPr>
              <w:t>?</w:t>
            </w:r>
            <w:r w:rsidR="00901AFC">
              <w:rPr>
                <w:rFonts w:ascii="Arial" w:hAnsi="Arial" w:cs="Arial"/>
                <w:sz w:val="18"/>
                <w:szCs w:val="18"/>
                <w:lang w:val="es-CO"/>
              </w:rPr>
              <w:t xml:space="preserve"> La profesora leerá el cuento y a medida que va leyendo, irá deteniendo la lectura para que los estudiantes completen las ideas.</w:t>
            </w:r>
          </w:p>
          <w:p w:rsidR="000519E2" w:rsidRPr="00D24F9D" w:rsidRDefault="000519E2" w:rsidP="0026760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519E2" w:rsidRDefault="00A17533" w:rsidP="00A17533">
            <w:pPr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D50E24">
              <w:rPr>
                <w:rFonts w:ascii="Arial" w:hAnsi="Arial" w:cs="Arial"/>
                <w:sz w:val="18"/>
                <w:szCs w:val="18"/>
                <w:lang w:val="es-CO"/>
              </w:rPr>
              <w:t xml:space="preserve">Ilustración: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M</w:t>
            </w:r>
            <w:r w:rsidRPr="00D50E24">
              <w:rPr>
                <w:rFonts w:ascii="Arial" w:hAnsi="Arial" w:cs="Arial"/>
                <w:sz w:val="18"/>
                <w:szCs w:val="18"/>
                <w:lang w:val="es-CO"/>
              </w:rPr>
              <w:t>i deseo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de navidad</w:t>
            </w:r>
            <w:r w:rsidRPr="00D50E24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En el c</w:t>
            </w:r>
            <w:r w:rsidRPr="00BE28FC">
              <w:rPr>
                <w:rFonts w:ascii="Arial" w:hAnsi="Arial" w:cs="Arial"/>
                <w:sz w:val="18"/>
                <w:szCs w:val="18"/>
                <w:lang w:val="es-CO"/>
              </w:rPr>
              <w:t xml:space="preserve">uento “La primera navidad de </w:t>
            </w:r>
            <w:proofErr w:type="spellStart"/>
            <w:r w:rsidRPr="00BE28FC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Pr="00BE28FC">
              <w:rPr>
                <w:rFonts w:ascii="Arial" w:hAnsi="Arial" w:cs="Arial"/>
                <w:sz w:val="18"/>
                <w:szCs w:val="18"/>
                <w:lang w:val="es-CO"/>
              </w:rPr>
              <w:t>”</w:t>
            </w:r>
            <w:r w:rsidR="00D15C3F">
              <w:rPr>
                <w:rFonts w:ascii="Arial" w:hAnsi="Arial" w:cs="Arial"/>
                <w:sz w:val="18"/>
                <w:szCs w:val="18"/>
                <w:lang w:val="es-CO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¿Cuál es el deseo de cada personaje? ¿Cómo está ilustrado el deseo del pez rojo Humberto? (Globo de deseo). Cada uno de ustedes piense en su deseo de navidad y luego lo va a decir en voz alta. ¿Cómo ilustrarán el momento de pensar en él?</w:t>
            </w:r>
          </w:p>
          <w:p w:rsidR="009A1398" w:rsidRDefault="009A1398" w:rsidP="009A1398">
            <w:pPr>
              <w:pStyle w:val="Prrafodelista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9A1398" w:rsidRDefault="009A1398" w:rsidP="009A1398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E5C48">
              <w:rPr>
                <w:rFonts w:ascii="Arial" w:hAnsi="Arial" w:cs="Arial"/>
                <w:sz w:val="18"/>
                <w:szCs w:val="18"/>
                <w:lang w:val="es-CO"/>
              </w:rPr>
              <w:t>Escritura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Continuar la escritura en el libro Alfa. </w:t>
            </w:r>
          </w:p>
          <w:p w:rsidR="009A1398" w:rsidRDefault="009A1398" w:rsidP="009A1398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1: Silábico – vocálico. Palabras que nombran las cosas ilustradas.</w:t>
            </w:r>
          </w:p>
          <w:p w:rsidR="009A1398" w:rsidRDefault="009A1398" w:rsidP="009A1398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2: Silábico – vocálico. Oraciones que contengan nombre del personaje y acción en ilustraciones de momentos.</w:t>
            </w:r>
          </w:p>
          <w:p w:rsidR="009A1398" w:rsidRPr="00097803" w:rsidRDefault="009A1398" w:rsidP="00097803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3: Alfabético básico: Oraciones que contengan nombre del personaje y acción en ilustraciones de momentos.</w:t>
            </w:r>
          </w:p>
        </w:tc>
        <w:tc>
          <w:tcPr>
            <w:tcW w:w="1530" w:type="dxa"/>
          </w:tcPr>
          <w:p w:rsidR="00743947" w:rsidRDefault="008079C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VB PC</w:t>
            </w:r>
          </w:p>
          <w:p w:rsidR="00743947" w:rsidRPr="00743947" w:rsidRDefault="0074394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Pr="00743947" w:rsidRDefault="0074394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Pr="00743947" w:rsidRDefault="0074394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Pr="00743947" w:rsidRDefault="0074394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Pr="00743947" w:rsidRDefault="0074394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Pr="00743947" w:rsidRDefault="0074394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Pr="00743947" w:rsidRDefault="0074394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Pr="00C077B7" w:rsidRDefault="005F6858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C077B7">
              <w:rPr>
                <w:rFonts w:ascii="Arial" w:hAnsi="Arial" w:cs="Arial"/>
                <w:sz w:val="18"/>
                <w:szCs w:val="18"/>
                <w:lang w:val="es-CO"/>
              </w:rPr>
              <w:t>Cuento en físico.</w:t>
            </w:r>
          </w:p>
          <w:p w:rsidR="00743947" w:rsidRPr="00C077B7" w:rsidRDefault="0074394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Pr="00C077B7" w:rsidRDefault="0074394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Pr="00C077B7" w:rsidRDefault="005F6858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C077B7">
              <w:rPr>
                <w:rFonts w:ascii="Arial" w:hAnsi="Arial" w:cs="Arial"/>
                <w:sz w:val="18"/>
                <w:szCs w:val="18"/>
                <w:lang w:val="es-CO"/>
              </w:rPr>
              <w:t>Cuento en físico.</w:t>
            </w:r>
          </w:p>
          <w:p w:rsidR="00BB2137" w:rsidRPr="00C077B7" w:rsidRDefault="00BB2137" w:rsidP="0074394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B2137" w:rsidRPr="00C077B7" w:rsidRDefault="00BB2137" w:rsidP="00BB213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B2137" w:rsidRPr="00C077B7" w:rsidRDefault="005F6858" w:rsidP="00BB213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C077B7">
              <w:rPr>
                <w:rFonts w:ascii="Arial" w:hAnsi="Arial" w:cs="Arial"/>
                <w:sz w:val="18"/>
                <w:szCs w:val="18"/>
                <w:lang w:val="es-CO"/>
              </w:rPr>
              <w:t>Cuento en físico. Cuadernos de dibujo. Lápices, Colores.</w:t>
            </w:r>
          </w:p>
          <w:p w:rsidR="00BB2137" w:rsidRPr="00C077B7" w:rsidRDefault="00BB2137" w:rsidP="00BB213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B2137" w:rsidRPr="00C077B7" w:rsidRDefault="00BB2137" w:rsidP="00BB213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C077B7">
              <w:rPr>
                <w:rFonts w:ascii="Arial" w:hAnsi="Arial" w:cs="Arial"/>
                <w:sz w:val="18"/>
                <w:szCs w:val="18"/>
                <w:lang w:val="es-CO"/>
              </w:rPr>
              <w:t>Libro Alfa</w:t>
            </w:r>
          </w:p>
          <w:p w:rsidR="00BB2137" w:rsidRPr="00C077B7" w:rsidRDefault="00BB2137" w:rsidP="00BB213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C077B7">
              <w:rPr>
                <w:rFonts w:ascii="Arial" w:hAnsi="Arial" w:cs="Arial"/>
                <w:sz w:val="18"/>
                <w:szCs w:val="18"/>
                <w:lang w:val="es-CO"/>
              </w:rPr>
              <w:t>Lápices</w:t>
            </w:r>
          </w:p>
          <w:p w:rsidR="00BB2137" w:rsidRPr="00C077B7" w:rsidRDefault="00BB2137" w:rsidP="00BB213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C077B7">
              <w:rPr>
                <w:rFonts w:ascii="Arial" w:hAnsi="Arial" w:cs="Arial"/>
                <w:sz w:val="18"/>
                <w:szCs w:val="18"/>
                <w:lang w:val="es-CO"/>
              </w:rPr>
              <w:t>Tablero gráfico de sílabas</w:t>
            </w:r>
          </w:p>
          <w:p w:rsidR="009013FB" w:rsidRPr="00BB2137" w:rsidRDefault="009013FB" w:rsidP="00BB2137">
            <w:pPr>
              <w:jc w:val="center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181" w:type="dxa"/>
          </w:tcPr>
          <w:p w:rsidR="008079CF" w:rsidRDefault="008079CF" w:rsidP="008079CF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Modalidad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Visual, Auditivo  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 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Inteligencia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Verbal-lingüística  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>Evaluación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Formativa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Herramienta </w:t>
            </w:r>
            <w:r w:rsidRPr="00F137A7">
              <w:rPr>
                <w:rFonts w:ascii="Arial Narrow" w:hAnsi="Arial Narrow" w:cs="Arial"/>
                <w:sz w:val="12"/>
                <w:szCs w:val="12"/>
                <w:lang w:val="es-CO"/>
              </w:rPr>
              <w:t>Continuo</w:t>
            </w:r>
            <w: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Agrupamiento </w:t>
            </w:r>
            <w:r w:rsidRPr="005F3151">
              <w:rPr>
                <w:rFonts w:ascii="Arial Narrow" w:hAnsi="Arial Narrow" w:cs="Arial"/>
                <w:sz w:val="12"/>
                <w:szCs w:val="12"/>
                <w:lang w:val="es-CO"/>
              </w:rPr>
              <w:t>Individual</w:t>
            </w:r>
            <w:r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y todo el grupo</w:t>
            </w:r>
          </w:p>
          <w:p w:rsidR="00743947" w:rsidRDefault="00743947" w:rsidP="007B2CE2">
            <w:pPr>
              <w:rPr>
                <w:rFonts w:ascii="Arial" w:hAnsi="Arial" w:cs="Arial"/>
                <w:lang w:val="es-CO"/>
              </w:rPr>
            </w:pPr>
          </w:p>
          <w:p w:rsidR="008D1760" w:rsidRDefault="008D1760" w:rsidP="007B2CE2">
            <w:pPr>
              <w:rPr>
                <w:rFonts w:ascii="Arial" w:hAnsi="Arial" w:cs="Arial"/>
                <w:lang w:val="es-CO"/>
              </w:rPr>
            </w:pPr>
          </w:p>
          <w:p w:rsidR="008D1760" w:rsidRDefault="008D1760" w:rsidP="007B2CE2">
            <w:pPr>
              <w:rPr>
                <w:rFonts w:ascii="Arial" w:hAnsi="Arial" w:cs="Arial"/>
                <w:lang w:val="es-CO"/>
              </w:rPr>
            </w:pPr>
          </w:p>
          <w:p w:rsidR="008D1760" w:rsidRDefault="008D1760" w:rsidP="007B2CE2">
            <w:pPr>
              <w:rPr>
                <w:rFonts w:ascii="Arial" w:hAnsi="Arial" w:cs="Arial"/>
                <w:lang w:val="es-CO"/>
              </w:rPr>
            </w:pPr>
          </w:p>
          <w:p w:rsidR="008079CF" w:rsidRDefault="00F02808" w:rsidP="008079C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D1760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8D1760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Auto expresivo </w:t>
            </w:r>
            <w:r w:rsidRPr="008D1760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Verbal-lingüística, </w:t>
            </w:r>
            <w:r w:rsidR="008B673E"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>Kinestésica</w:t>
            </w:r>
            <w:r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, Intrapersonal, </w:t>
            </w:r>
            <w:r w:rsidRPr="008D1760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Evaluación</w:t>
            </w:r>
            <w:r w:rsidR="002D24C1" w:rsidRPr="008D1760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>Formativa</w:t>
            </w:r>
            <w:r w:rsidR="002D24C1"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8D1760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Observación, Tarea abierta. </w:t>
            </w:r>
            <w:r w:rsidRPr="008D1760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Pr="008D1760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Agrupamiento </w:t>
            </w:r>
            <w:r w:rsidRPr="008D1760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grupo. </w:t>
            </w:r>
          </w:p>
          <w:p w:rsidR="008079CF" w:rsidRDefault="008079CF" w:rsidP="008079C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079CF" w:rsidRDefault="008079CF" w:rsidP="008079C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079CF" w:rsidRDefault="008079CF" w:rsidP="008079C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43947" w:rsidRDefault="00743947" w:rsidP="00743947">
            <w:pP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</w:pPr>
          </w:p>
          <w:p w:rsidR="00F02808" w:rsidRDefault="00F02808" w:rsidP="00743947">
            <w:pP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</w:pPr>
          </w:p>
          <w:p w:rsidR="00F02808" w:rsidRDefault="00F02808" w:rsidP="00743947">
            <w:pP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</w:pPr>
          </w:p>
          <w:p w:rsidR="00F02808" w:rsidRDefault="00F02808" w:rsidP="00743947">
            <w:pPr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</w:pPr>
          </w:p>
          <w:p w:rsidR="00F02808" w:rsidRPr="00743947" w:rsidRDefault="00F02808" w:rsidP="00743947">
            <w:pPr>
              <w:rPr>
                <w:rFonts w:ascii="Arial" w:hAnsi="Arial" w:cs="Arial"/>
                <w:lang w:val="es-CO"/>
              </w:rPr>
            </w:pPr>
          </w:p>
          <w:p w:rsidR="009A1398" w:rsidRDefault="009A1398" w:rsidP="009A1398">
            <w:pPr>
              <w:rPr>
                <w:rFonts w:ascii="Arial Narrow" w:hAnsi="Arial Narrow" w:cs="Arial"/>
                <w:sz w:val="12"/>
                <w:szCs w:val="12"/>
                <w:lang w:val="es-CO"/>
              </w:rPr>
            </w:pP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Modalidad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Visual, Kinestésica, Auditivo  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Estilo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Hábil, Comprensión, 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Inteligencia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Visual espacial, Verbal-lingüística, Kinestésica, 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Evaluación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 Formativa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 Estrategia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Observación, 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Herramienta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 xml:space="preserve">Lista de chequeo 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Agrupamiento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>Grupos pequeños</w:t>
            </w:r>
            <w:r w:rsidRPr="005033EA">
              <w:rPr>
                <w:rFonts w:ascii="Arial Narrow" w:hAnsi="Arial Narrow" w:cs="Arial"/>
                <w:b/>
                <w:sz w:val="12"/>
                <w:szCs w:val="12"/>
                <w:lang w:val="es-CO"/>
              </w:rPr>
              <w:t xml:space="preserve">, Grupo pequeño </w:t>
            </w:r>
            <w:r w:rsidRPr="005033EA">
              <w:rPr>
                <w:rFonts w:ascii="Arial Narrow" w:hAnsi="Arial Narrow" w:cs="Arial"/>
                <w:sz w:val="12"/>
                <w:szCs w:val="12"/>
                <w:lang w:val="es-CO"/>
              </w:rPr>
              <w:t>Alternativo</w:t>
            </w:r>
          </w:p>
          <w:p w:rsidR="007B42E5" w:rsidRPr="00743947" w:rsidRDefault="007B42E5" w:rsidP="008079CF">
            <w:pPr>
              <w:rPr>
                <w:rFonts w:ascii="Arial" w:hAnsi="Arial" w:cs="Arial"/>
                <w:lang w:val="es-CO"/>
              </w:rPr>
            </w:pPr>
          </w:p>
        </w:tc>
      </w:tr>
    </w:tbl>
    <w:p w:rsidR="006E5D98" w:rsidRPr="000519E2" w:rsidRDefault="006E5D98" w:rsidP="008275FB">
      <w:pPr>
        <w:rPr>
          <w:sz w:val="2"/>
          <w:szCs w:val="2"/>
          <w:lang w:val="es-CO"/>
        </w:rPr>
      </w:pPr>
    </w:p>
    <w:sectPr w:rsidR="006E5D98" w:rsidRPr="000519E2" w:rsidSect="006E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7E" w:rsidRDefault="0000347E">
      <w:r>
        <w:separator/>
      </w:r>
    </w:p>
  </w:endnote>
  <w:endnote w:type="continuationSeparator" w:id="0">
    <w:p w:rsidR="0000347E" w:rsidRDefault="0000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7E" w:rsidRDefault="0000347E">
      <w:r>
        <w:separator/>
      </w:r>
    </w:p>
  </w:footnote>
  <w:footnote w:type="continuationSeparator" w:id="0">
    <w:p w:rsidR="0000347E" w:rsidRDefault="00003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0812"/>
    <w:multiLevelType w:val="hybridMultilevel"/>
    <w:tmpl w:val="4F2A518A"/>
    <w:lvl w:ilvl="0" w:tplc="A4AE5B5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C45595"/>
    <w:multiLevelType w:val="hybridMultilevel"/>
    <w:tmpl w:val="EAA43F6C"/>
    <w:lvl w:ilvl="0" w:tplc="2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5034CD4"/>
    <w:multiLevelType w:val="hybridMultilevel"/>
    <w:tmpl w:val="C1347778"/>
    <w:lvl w:ilvl="0" w:tplc="7130D03A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C9610F"/>
    <w:multiLevelType w:val="hybridMultilevel"/>
    <w:tmpl w:val="86D624C0"/>
    <w:lvl w:ilvl="0" w:tplc="E438CF0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3E0EC8"/>
    <w:multiLevelType w:val="hybridMultilevel"/>
    <w:tmpl w:val="A6406308"/>
    <w:lvl w:ilvl="0" w:tplc="7130D0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B4325"/>
    <w:multiLevelType w:val="hybridMultilevel"/>
    <w:tmpl w:val="6AAA6E5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47E"/>
    <w:rsid w:val="000036AE"/>
    <w:rsid w:val="000056FC"/>
    <w:rsid w:val="000136DE"/>
    <w:rsid w:val="000519E2"/>
    <w:rsid w:val="00064197"/>
    <w:rsid w:val="000677EF"/>
    <w:rsid w:val="0008540D"/>
    <w:rsid w:val="00097803"/>
    <w:rsid w:val="000A2346"/>
    <w:rsid w:val="000C2BF3"/>
    <w:rsid w:val="00110007"/>
    <w:rsid w:val="001126A0"/>
    <w:rsid w:val="00112E6A"/>
    <w:rsid w:val="001227FA"/>
    <w:rsid w:val="00164579"/>
    <w:rsid w:val="001824D4"/>
    <w:rsid w:val="00196A05"/>
    <w:rsid w:val="001B71D7"/>
    <w:rsid w:val="001D39A1"/>
    <w:rsid w:val="001D5FE4"/>
    <w:rsid w:val="001D7D09"/>
    <w:rsid w:val="00201661"/>
    <w:rsid w:val="00202D4D"/>
    <w:rsid w:val="00213695"/>
    <w:rsid w:val="00231EE3"/>
    <w:rsid w:val="00233152"/>
    <w:rsid w:val="002649DD"/>
    <w:rsid w:val="00267605"/>
    <w:rsid w:val="00286477"/>
    <w:rsid w:val="002A5C2F"/>
    <w:rsid w:val="002B0A23"/>
    <w:rsid w:val="002D24C1"/>
    <w:rsid w:val="002F2799"/>
    <w:rsid w:val="002F5FDC"/>
    <w:rsid w:val="00302464"/>
    <w:rsid w:val="003347CA"/>
    <w:rsid w:val="00380AD6"/>
    <w:rsid w:val="00391F6A"/>
    <w:rsid w:val="003A05A4"/>
    <w:rsid w:val="003B1C26"/>
    <w:rsid w:val="003E5837"/>
    <w:rsid w:val="003E7449"/>
    <w:rsid w:val="00425149"/>
    <w:rsid w:val="00427634"/>
    <w:rsid w:val="004332B5"/>
    <w:rsid w:val="0046265F"/>
    <w:rsid w:val="00485AB0"/>
    <w:rsid w:val="00486B9A"/>
    <w:rsid w:val="0049091D"/>
    <w:rsid w:val="004C4D68"/>
    <w:rsid w:val="004C5AF2"/>
    <w:rsid w:val="004E0797"/>
    <w:rsid w:val="004F644E"/>
    <w:rsid w:val="00501EEB"/>
    <w:rsid w:val="00507352"/>
    <w:rsid w:val="00530606"/>
    <w:rsid w:val="0057794B"/>
    <w:rsid w:val="005A7131"/>
    <w:rsid w:val="005D15F6"/>
    <w:rsid w:val="005F6858"/>
    <w:rsid w:val="00612438"/>
    <w:rsid w:val="006159A9"/>
    <w:rsid w:val="006167E2"/>
    <w:rsid w:val="00646628"/>
    <w:rsid w:val="006520BF"/>
    <w:rsid w:val="00666D0A"/>
    <w:rsid w:val="00683FCC"/>
    <w:rsid w:val="006B26E5"/>
    <w:rsid w:val="006C7132"/>
    <w:rsid w:val="006D2AD0"/>
    <w:rsid w:val="006E5D98"/>
    <w:rsid w:val="006F2D74"/>
    <w:rsid w:val="00717B81"/>
    <w:rsid w:val="00743947"/>
    <w:rsid w:val="00746F44"/>
    <w:rsid w:val="007512D9"/>
    <w:rsid w:val="0077166E"/>
    <w:rsid w:val="007A64C0"/>
    <w:rsid w:val="007B2CE2"/>
    <w:rsid w:val="007B42E5"/>
    <w:rsid w:val="007C152C"/>
    <w:rsid w:val="007F02D8"/>
    <w:rsid w:val="00801D46"/>
    <w:rsid w:val="008079CF"/>
    <w:rsid w:val="008275FB"/>
    <w:rsid w:val="008350B5"/>
    <w:rsid w:val="00840558"/>
    <w:rsid w:val="00850661"/>
    <w:rsid w:val="00855FC2"/>
    <w:rsid w:val="0087085D"/>
    <w:rsid w:val="008A34E5"/>
    <w:rsid w:val="008A42A6"/>
    <w:rsid w:val="008B673E"/>
    <w:rsid w:val="008C0651"/>
    <w:rsid w:val="008D1760"/>
    <w:rsid w:val="008F5151"/>
    <w:rsid w:val="009013FB"/>
    <w:rsid w:val="00901AFC"/>
    <w:rsid w:val="00915868"/>
    <w:rsid w:val="00927AEE"/>
    <w:rsid w:val="009442A0"/>
    <w:rsid w:val="009523D3"/>
    <w:rsid w:val="009813E6"/>
    <w:rsid w:val="00992B41"/>
    <w:rsid w:val="009A1398"/>
    <w:rsid w:val="009B0825"/>
    <w:rsid w:val="009B0940"/>
    <w:rsid w:val="009D5E7C"/>
    <w:rsid w:val="00A17533"/>
    <w:rsid w:val="00A330B0"/>
    <w:rsid w:val="00A40D23"/>
    <w:rsid w:val="00A45464"/>
    <w:rsid w:val="00A636F6"/>
    <w:rsid w:val="00A773E8"/>
    <w:rsid w:val="00AA6A6E"/>
    <w:rsid w:val="00AB3406"/>
    <w:rsid w:val="00AD5452"/>
    <w:rsid w:val="00AE5A5D"/>
    <w:rsid w:val="00AF1A68"/>
    <w:rsid w:val="00B34DD7"/>
    <w:rsid w:val="00B46341"/>
    <w:rsid w:val="00B74625"/>
    <w:rsid w:val="00B910E5"/>
    <w:rsid w:val="00BA6B17"/>
    <w:rsid w:val="00BB2137"/>
    <w:rsid w:val="00BB7B9A"/>
    <w:rsid w:val="00BD4302"/>
    <w:rsid w:val="00BF37BF"/>
    <w:rsid w:val="00C04443"/>
    <w:rsid w:val="00C077B7"/>
    <w:rsid w:val="00C13CA4"/>
    <w:rsid w:val="00C4437E"/>
    <w:rsid w:val="00CE73A8"/>
    <w:rsid w:val="00D15C3F"/>
    <w:rsid w:val="00D24F9D"/>
    <w:rsid w:val="00D41D3A"/>
    <w:rsid w:val="00D92CEA"/>
    <w:rsid w:val="00DC255C"/>
    <w:rsid w:val="00DD3347"/>
    <w:rsid w:val="00DD58C3"/>
    <w:rsid w:val="00E26424"/>
    <w:rsid w:val="00E37A31"/>
    <w:rsid w:val="00E5477F"/>
    <w:rsid w:val="00E60E27"/>
    <w:rsid w:val="00E744C9"/>
    <w:rsid w:val="00E778B1"/>
    <w:rsid w:val="00E86AAA"/>
    <w:rsid w:val="00EA3028"/>
    <w:rsid w:val="00EC0F1B"/>
    <w:rsid w:val="00EE2140"/>
    <w:rsid w:val="00F02808"/>
    <w:rsid w:val="00F0390C"/>
    <w:rsid w:val="00F1347D"/>
    <w:rsid w:val="00F303CD"/>
    <w:rsid w:val="00F30A4F"/>
    <w:rsid w:val="00F642BF"/>
    <w:rsid w:val="00FA3944"/>
    <w:rsid w:val="00FB244C"/>
    <w:rsid w:val="00FC684D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  <w15:docId w15:val="{6F7C2447-2EF8-4670-B513-244F6A44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566</Words>
  <Characters>3117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 Meneses</cp:lastModifiedBy>
  <cp:revision>93</cp:revision>
  <cp:lastPrinted>2009-09-16T20:56:00Z</cp:lastPrinted>
  <dcterms:created xsi:type="dcterms:W3CDTF">2011-05-08T02:08:00Z</dcterms:created>
  <dcterms:modified xsi:type="dcterms:W3CDTF">2014-01-20T15:48:00Z</dcterms:modified>
</cp:coreProperties>
</file>